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A5" w:rsidRPr="00AA28D5" w:rsidRDefault="00D551A5" w:rsidP="00AA28D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28D5">
        <w:rPr>
          <w:b/>
          <w:sz w:val="28"/>
          <w:szCs w:val="28"/>
        </w:rPr>
        <w:t>Е-семинар на тему: Оценка вероятности банкротства компании</w:t>
      </w:r>
    </w:p>
    <w:p w:rsidR="00167522" w:rsidRPr="00AA28D5" w:rsidRDefault="00167522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167522" w:rsidRPr="00AA28D5" w:rsidRDefault="00167522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b/>
          <w:sz w:val="28"/>
          <w:szCs w:val="28"/>
        </w:rPr>
        <w:t xml:space="preserve">Объект: </w:t>
      </w:r>
      <w:r w:rsidRPr="00AA28D5">
        <w:rPr>
          <w:sz w:val="28"/>
          <w:szCs w:val="28"/>
        </w:rPr>
        <w:t>ОАО «Машиностроительный завод»</w:t>
      </w:r>
      <w:r w:rsidR="00984F2A" w:rsidRPr="00AA28D5">
        <w:rPr>
          <w:sz w:val="28"/>
          <w:szCs w:val="28"/>
        </w:rPr>
        <w:t xml:space="preserve"> (акции котируются на бирже)</w:t>
      </w:r>
    </w:p>
    <w:p w:rsidR="00D551A5" w:rsidRPr="00AA28D5" w:rsidRDefault="00167522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b/>
          <w:sz w:val="28"/>
          <w:szCs w:val="28"/>
        </w:rPr>
        <w:t>Вид деятельности:</w:t>
      </w:r>
      <w:r w:rsidRPr="00AA28D5">
        <w:rPr>
          <w:sz w:val="28"/>
          <w:szCs w:val="28"/>
        </w:rPr>
        <w:t xml:space="preserve"> производство однорядных подшипников и игольчатых роликоподшипников</w:t>
      </w:r>
    </w:p>
    <w:p w:rsidR="00167522" w:rsidRPr="00AA28D5" w:rsidRDefault="00167522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b/>
          <w:sz w:val="28"/>
          <w:szCs w:val="28"/>
        </w:rPr>
        <w:t>Номенклатура продукции</w:t>
      </w:r>
      <w:r w:rsidRPr="00AA28D5">
        <w:rPr>
          <w:sz w:val="28"/>
          <w:szCs w:val="28"/>
        </w:rPr>
        <w:t xml:space="preserve"> включает:</w:t>
      </w:r>
    </w:p>
    <w:p w:rsidR="00167522" w:rsidRPr="00AA28D5" w:rsidRDefault="00167522" w:rsidP="00AA28D5">
      <w:pPr>
        <w:pStyle w:val="aa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однорядные конические шарикоподшипники, рассчитанные под большие нагрузки, особенно для больших сельскохозяйственных машин, средних грузовиков и тракторов (8-15 т), а также автобусов и троллейбусов;</w:t>
      </w:r>
    </w:p>
    <w:p w:rsidR="00167522" w:rsidRPr="00AA28D5" w:rsidRDefault="00167522" w:rsidP="00AA28D5">
      <w:pPr>
        <w:pStyle w:val="aa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радиальные роликоподшипники с игольчатыми роликами двумя кольцами, которые используются в универсальных муфтах</w:t>
      </w:r>
      <w:r w:rsidR="009840A0" w:rsidRPr="00AA28D5">
        <w:rPr>
          <w:sz w:val="28"/>
          <w:szCs w:val="28"/>
        </w:rPr>
        <w:t xml:space="preserve"> автомобильных карданных валов и рулевых колонок;</w:t>
      </w:r>
    </w:p>
    <w:p w:rsidR="009840A0" w:rsidRPr="00AA28D5" w:rsidRDefault="009840A0" w:rsidP="00AA28D5">
      <w:pPr>
        <w:pStyle w:val="aa"/>
        <w:numPr>
          <w:ilvl w:val="0"/>
          <w:numId w:val="7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товары массового спроса.</w:t>
      </w:r>
    </w:p>
    <w:p w:rsidR="00933534" w:rsidRPr="00AA28D5" w:rsidRDefault="00933534" w:rsidP="00AA28D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28D5">
        <w:rPr>
          <w:b/>
          <w:sz w:val="28"/>
          <w:szCs w:val="28"/>
        </w:rPr>
        <w:t xml:space="preserve">Задание: </w:t>
      </w:r>
    </w:p>
    <w:p w:rsidR="00933534" w:rsidRPr="00AA28D5" w:rsidRDefault="00933534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Провести анализ вероятности банкротства компании с применением разных моделей оценки. Аргументируйте выбор использованных моделей. </w:t>
      </w:r>
    </w:p>
    <w:p w:rsidR="00AA28D5" w:rsidRPr="00AA28D5" w:rsidRDefault="00AA28D5" w:rsidP="00AA28D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A28D5">
        <w:rPr>
          <w:b/>
          <w:sz w:val="28"/>
          <w:szCs w:val="28"/>
        </w:rPr>
        <w:t>Решение:</w:t>
      </w:r>
    </w:p>
    <w:p w:rsidR="00AA28D5" w:rsidRDefault="00AA28D5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ОАО «Машиностроительный завод» является промышленным предприятием. Акции предприятия котируются на рынке. </w:t>
      </w:r>
    </w:p>
    <w:p w:rsidR="00072BCE" w:rsidRPr="00AA28D5" w:rsidRDefault="00AA28D5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Бухгалтерская отчетность предприятия приведена в Приложении. Используя данные отчетности возможно использовать к</w:t>
      </w:r>
      <w:r w:rsidR="00072BCE" w:rsidRPr="00AA28D5">
        <w:rPr>
          <w:sz w:val="28"/>
          <w:szCs w:val="28"/>
        </w:rPr>
        <w:t>оличественные прогнозные модели</w:t>
      </w:r>
      <w:r>
        <w:rPr>
          <w:sz w:val="28"/>
          <w:szCs w:val="28"/>
        </w:rPr>
        <w:t>, которые дают возможность четко</w:t>
      </w:r>
      <w:r w:rsidR="00072BCE" w:rsidRPr="00AA28D5">
        <w:rPr>
          <w:sz w:val="28"/>
          <w:szCs w:val="28"/>
        </w:rPr>
        <w:t xml:space="preserve"> определ</w:t>
      </w:r>
      <w:r>
        <w:rPr>
          <w:sz w:val="28"/>
          <w:szCs w:val="28"/>
        </w:rPr>
        <w:t>ить</w:t>
      </w:r>
      <w:r w:rsidR="00072BCE" w:rsidRPr="00AA28D5">
        <w:rPr>
          <w:sz w:val="28"/>
          <w:szCs w:val="28"/>
        </w:rPr>
        <w:t xml:space="preserve"> вероятности банкротства</w:t>
      </w:r>
      <w:r>
        <w:rPr>
          <w:sz w:val="28"/>
          <w:szCs w:val="28"/>
        </w:rPr>
        <w:t xml:space="preserve"> на основе </w:t>
      </w:r>
      <w:r w:rsidR="00072BCE" w:rsidRPr="00AA28D5">
        <w:rPr>
          <w:sz w:val="28"/>
          <w:szCs w:val="28"/>
        </w:rPr>
        <w:t>многолетни</w:t>
      </w:r>
      <w:r>
        <w:rPr>
          <w:sz w:val="28"/>
          <w:szCs w:val="28"/>
        </w:rPr>
        <w:t>х</w:t>
      </w:r>
      <w:r w:rsidR="00072BCE" w:rsidRPr="00AA28D5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й.</w:t>
      </w:r>
      <w:r w:rsidR="00072BCE" w:rsidRPr="00AA28D5">
        <w:rPr>
          <w:sz w:val="28"/>
          <w:szCs w:val="28"/>
        </w:rPr>
        <w:t xml:space="preserve"> </w:t>
      </w:r>
    </w:p>
    <w:p w:rsidR="000F1C40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общей оценки платежеспособности компании рассчитаем коэффициенты текущей ликвидности и </w:t>
      </w:r>
      <w:r w:rsidR="00072BCE" w:rsidRPr="000F1C40">
        <w:rPr>
          <w:sz w:val="28"/>
          <w:szCs w:val="28"/>
        </w:rPr>
        <w:t>обеспеченности собственными средствами</w:t>
      </w:r>
      <w:r>
        <w:rPr>
          <w:sz w:val="28"/>
          <w:szCs w:val="28"/>
        </w:rPr>
        <w:t xml:space="preserve"> в таблице 1.</w:t>
      </w:r>
    </w:p>
    <w:p w:rsidR="000F1C40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данным таблицы видно, что ОАО «Машиностроительный завод» не достаточно платежеспособно. Рассчитанные показатели ниже нормальных значение, но имеют положительную динамику за отчетный год.</w:t>
      </w:r>
    </w:p>
    <w:p w:rsidR="000F1C40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072BCE" w:rsidRPr="00AA28D5" w:rsidRDefault="00072BCE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lastRenderedPageBreak/>
        <w:t xml:space="preserve">Таблица </w:t>
      </w:r>
      <w:r w:rsidR="000F1C40">
        <w:rPr>
          <w:sz w:val="28"/>
          <w:szCs w:val="28"/>
        </w:rPr>
        <w:t xml:space="preserve">1 </w:t>
      </w:r>
      <w:r w:rsidRPr="00AA28D5">
        <w:rPr>
          <w:sz w:val="28"/>
          <w:szCs w:val="28"/>
        </w:rPr>
        <w:t xml:space="preserve">– </w:t>
      </w:r>
      <w:r w:rsidR="000F1C40">
        <w:rPr>
          <w:sz w:val="28"/>
          <w:szCs w:val="28"/>
        </w:rPr>
        <w:t>Показатели</w:t>
      </w:r>
      <w:r w:rsidRPr="00AA28D5">
        <w:rPr>
          <w:sz w:val="28"/>
          <w:szCs w:val="28"/>
        </w:rPr>
        <w:t xml:space="preserve"> платежеспособности</w:t>
      </w:r>
    </w:p>
    <w:tbl>
      <w:tblPr>
        <w:tblStyle w:val="a6"/>
        <w:tblW w:w="10172" w:type="dxa"/>
        <w:tblLook w:val="04A0" w:firstRow="1" w:lastRow="0" w:firstColumn="1" w:lastColumn="0" w:noHBand="0" w:noVBand="1"/>
      </w:tblPr>
      <w:tblGrid>
        <w:gridCol w:w="3652"/>
        <w:gridCol w:w="1342"/>
        <w:gridCol w:w="1776"/>
        <w:gridCol w:w="1734"/>
        <w:gridCol w:w="1668"/>
      </w:tblGrid>
      <w:tr w:rsidR="00072BCE" w:rsidRPr="00AA28D5" w:rsidTr="000F1C40">
        <w:tc>
          <w:tcPr>
            <w:tcW w:w="3652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Показатель</w:t>
            </w:r>
          </w:p>
        </w:tc>
        <w:tc>
          <w:tcPr>
            <w:tcW w:w="1342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Норма</w:t>
            </w:r>
          </w:p>
        </w:tc>
        <w:tc>
          <w:tcPr>
            <w:tcW w:w="1776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Предыдущий период</w:t>
            </w:r>
          </w:p>
        </w:tc>
        <w:tc>
          <w:tcPr>
            <w:tcW w:w="1734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Отчетный период</w:t>
            </w:r>
          </w:p>
        </w:tc>
        <w:tc>
          <w:tcPr>
            <w:tcW w:w="1668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Изменение (+,-)</w:t>
            </w:r>
          </w:p>
        </w:tc>
      </w:tr>
      <w:tr w:rsidR="00072BCE" w:rsidRPr="00AA28D5" w:rsidTr="000F1C40">
        <w:tc>
          <w:tcPr>
            <w:tcW w:w="3652" w:type="dxa"/>
          </w:tcPr>
          <w:p w:rsidR="00072BCE" w:rsidRPr="000F1C40" w:rsidRDefault="00072BCE" w:rsidP="000F1C40">
            <w:pPr>
              <w:jc w:val="both"/>
            </w:pPr>
            <w:r w:rsidRPr="000F1C40">
              <w:t>Коэффициент текущей ликвидности</w:t>
            </w:r>
          </w:p>
        </w:tc>
        <w:tc>
          <w:tcPr>
            <w:tcW w:w="1342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2-3,5</w:t>
            </w:r>
          </w:p>
        </w:tc>
        <w:tc>
          <w:tcPr>
            <w:tcW w:w="1776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0,52</w:t>
            </w:r>
          </w:p>
        </w:tc>
        <w:tc>
          <w:tcPr>
            <w:tcW w:w="1734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0,63</w:t>
            </w:r>
          </w:p>
        </w:tc>
        <w:tc>
          <w:tcPr>
            <w:tcW w:w="1668" w:type="dxa"/>
            <w:vAlign w:val="center"/>
          </w:tcPr>
          <w:p w:rsidR="00072BCE" w:rsidRPr="000F1C40" w:rsidRDefault="00A053D1" w:rsidP="000F1C40">
            <w:pPr>
              <w:jc w:val="center"/>
            </w:pPr>
            <w:r w:rsidRPr="000F1C40">
              <w:t>0,11</w:t>
            </w:r>
          </w:p>
        </w:tc>
      </w:tr>
      <w:tr w:rsidR="00072BCE" w:rsidRPr="00AA28D5" w:rsidTr="000F1C40">
        <w:tc>
          <w:tcPr>
            <w:tcW w:w="3652" w:type="dxa"/>
          </w:tcPr>
          <w:p w:rsidR="00072BCE" w:rsidRPr="000F1C40" w:rsidRDefault="00072BCE" w:rsidP="000F1C40">
            <w:pPr>
              <w:jc w:val="both"/>
            </w:pPr>
            <w:r w:rsidRPr="000F1C40">
              <w:t>Коэффициент обеспеченности собственными средствами</w:t>
            </w:r>
          </w:p>
        </w:tc>
        <w:tc>
          <w:tcPr>
            <w:tcW w:w="1342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&gt; 0,1</w:t>
            </w:r>
          </w:p>
        </w:tc>
        <w:tc>
          <w:tcPr>
            <w:tcW w:w="1776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-2,07</w:t>
            </w:r>
          </w:p>
        </w:tc>
        <w:tc>
          <w:tcPr>
            <w:tcW w:w="1734" w:type="dxa"/>
            <w:vAlign w:val="center"/>
          </w:tcPr>
          <w:p w:rsidR="00072BCE" w:rsidRPr="000F1C40" w:rsidRDefault="00072BCE" w:rsidP="000F1C40">
            <w:pPr>
              <w:jc w:val="center"/>
            </w:pPr>
            <w:r w:rsidRPr="000F1C40">
              <w:t>-1,14</w:t>
            </w:r>
          </w:p>
        </w:tc>
        <w:tc>
          <w:tcPr>
            <w:tcW w:w="1668" w:type="dxa"/>
            <w:vAlign w:val="center"/>
          </w:tcPr>
          <w:p w:rsidR="00072BCE" w:rsidRPr="000F1C40" w:rsidRDefault="00A053D1" w:rsidP="000F1C40">
            <w:pPr>
              <w:jc w:val="center"/>
            </w:pPr>
            <w:r w:rsidRPr="000F1C40">
              <w:t>0,93</w:t>
            </w:r>
          </w:p>
        </w:tc>
      </w:tr>
    </w:tbl>
    <w:p w:rsidR="00072BCE" w:rsidRPr="00AA28D5" w:rsidRDefault="00072BCE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072BCE" w:rsidRPr="00AA28D5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</w:t>
      </w:r>
      <w:r w:rsidR="00492349" w:rsidRPr="00AA28D5">
        <w:rPr>
          <w:sz w:val="28"/>
          <w:szCs w:val="28"/>
        </w:rPr>
        <w:t xml:space="preserve"> коэффициент текущей ликвидности и коэффициент обеспеченности собственными средствами ниже нормы</w:t>
      </w:r>
      <w:r>
        <w:rPr>
          <w:sz w:val="28"/>
          <w:szCs w:val="28"/>
        </w:rPr>
        <w:t>, рассчитывается к</w:t>
      </w:r>
      <w:r w:rsidR="00072BCE" w:rsidRPr="00AA28D5">
        <w:rPr>
          <w:sz w:val="28"/>
          <w:szCs w:val="28"/>
        </w:rPr>
        <w:t>оэффициент восстановления платежеспособности</w:t>
      </w:r>
      <w:r>
        <w:rPr>
          <w:sz w:val="28"/>
          <w:szCs w:val="28"/>
        </w:rPr>
        <w:t xml:space="preserve"> по формуле 1:</w:t>
      </w:r>
    </w:p>
    <w:p w:rsidR="00072BCE" w:rsidRPr="00AA28D5" w:rsidRDefault="00492349" w:rsidP="000F1C40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noProof/>
          <w:sz w:val="28"/>
          <w:szCs w:val="28"/>
        </w:rPr>
        <w:drawing>
          <wp:inline distT="0" distB="0" distL="0" distR="0" wp14:anchorId="211C370C" wp14:editId="52787DC2">
            <wp:extent cx="2529444" cy="576658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744" cy="5817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F1C40">
        <w:rPr>
          <w:sz w:val="28"/>
          <w:szCs w:val="28"/>
        </w:rPr>
        <w:t>,                                                        (1)</w:t>
      </w:r>
    </w:p>
    <w:p w:rsidR="00072BCE" w:rsidRPr="00AA28D5" w:rsidRDefault="000F1C40" w:rsidP="000F1C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  <w:r w:rsidR="00072BCE" w:rsidRPr="00AA28D5">
        <w:rPr>
          <w:sz w:val="28"/>
          <w:szCs w:val="28"/>
        </w:rPr>
        <w:t>Ктлф – коэффициент текущей ликвидности в конце отчётного периода;</w:t>
      </w:r>
    </w:p>
    <w:p w:rsidR="00072BCE" w:rsidRPr="00AA28D5" w:rsidRDefault="00072BCE" w:rsidP="000F1C40">
      <w:pPr>
        <w:spacing w:line="360" w:lineRule="auto"/>
        <w:ind w:firstLine="567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Ктлн –  коэффициент текущей ликвидности в начале отчётного периода;</w:t>
      </w:r>
    </w:p>
    <w:p w:rsidR="00072BCE" w:rsidRPr="00AA28D5" w:rsidRDefault="00072BCE" w:rsidP="000F1C40">
      <w:pPr>
        <w:spacing w:line="360" w:lineRule="auto"/>
        <w:ind w:firstLine="567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Ктл норм – нормативное значение коэффициента текущей ликвидности;</w:t>
      </w:r>
    </w:p>
    <w:p w:rsidR="00072BCE" w:rsidRPr="00AA28D5" w:rsidRDefault="00072BCE" w:rsidP="000F1C40">
      <w:pPr>
        <w:spacing w:line="360" w:lineRule="auto"/>
        <w:ind w:firstLine="567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6 – период восстановления платежеспособности в месяцах;</w:t>
      </w:r>
    </w:p>
    <w:p w:rsidR="00072BCE" w:rsidRDefault="00072BCE" w:rsidP="000F1C40">
      <w:pPr>
        <w:spacing w:line="360" w:lineRule="auto"/>
        <w:ind w:firstLine="567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T – отчетный период в месяцах.</w:t>
      </w:r>
    </w:p>
    <w:p w:rsidR="000F1C40" w:rsidRPr="00AA28D5" w:rsidRDefault="000F1C40" w:rsidP="000F1C4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Pr="000F1C40">
        <w:rPr>
          <w:sz w:val="28"/>
          <w:szCs w:val="28"/>
        </w:rPr>
        <w:t>к</w:t>
      </w:r>
      <w:r w:rsidR="00072BCE" w:rsidRPr="000F1C40">
        <w:rPr>
          <w:sz w:val="28"/>
          <w:szCs w:val="28"/>
        </w:rPr>
        <w:t>оэффициент восстановления платежеспособности</w:t>
      </w:r>
      <w:r>
        <w:rPr>
          <w:sz w:val="28"/>
          <w:szCs w:val="28"/>
        </w:rPr>
        <w:t xml:space="preserve"> равен:</w:t>
      </w:r>
    </w:p>
    <w:p w:rsidR="00492349" w:rsidRPr="00AA28D5" w:rsidRDefault="001D0D91" w:rsidP="00AA28D5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ВП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0,63+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×(0,63-0,52)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0,685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=0,343</m:t>
          </m:r>
        </m:oMath>
      </m:oMathPara>
    </w:p>
    <w:p w:rsidR="00072BCE" w:rsidRPr="00AA28D5" w:rsidRDefault="000F1C40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значении </w:t>
      </w:r>
      <w:r w:rsidR="00072BCE" w:rsidRPr="00AA28D5">
        <w:rPr>
          <w:sz w:val="28"/>
          <w:szCs w:val="28"/>
        </w:rPr>
        <w:t>Квп &lt; 1 - в ближайшие 6 месяцев нет реальной возможности</w:t>
      </w:r>
      <w:r>
        <w:rPr>
          <w:sz w:val="28"/>
          <w:szCs w:val="28"/>
        </w:rPr>
        <w:t xml:space="preserve"> восстановить платежеспособность.</w:t>
      </w:r>
    </w:p>
    <w:p w:rsidR="005B35EF" w:rsidRDefault="005B35EF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Зарубежные методики оценки угрозы банкротства российских компаний</w:t>
      </w:r>
      <w:r w:rsidRPr="005B35EF">
        <w:rPr>
          <w:sz w:val="28"/>
          <w:szCs w:val="28"/>
        </w:rPr>
        <w:t xml:space="preserve"> в большинстве случаев неприемлемы для использования в российских условиях, так как они не учитывают российские особенности экономики. </w:t>
      </w:r>
    </w:p>
    <w:p w:rsidR="005B35EF" w:rsidRDefault="005B35EF" w:rsidP="005B3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Среди зарубежных теорий наиболее подходящей для </w:t>
      </w:r>
      <w:r w:rsidRPr="005B35EF">
        <w:rPr>
          <w:sz w:val="28"/>
          <w:szCs w:val="28"/>
        </w:rPr>
        <w:t>ОАО «Машиностроительный завод»</w:t>
      </w:r>
      <w:r>
        <w:rPr>
          <w:sz w:val="28"/>
          <w:szCs w:val="28"/>
        </w:rPr>
        <w:t xml:space="preserve"> является </w:t>
      </w:r>
      <w:r w:rsidRPr="005B35EF">
        <w:rPr>
          <w:sz w:val="28"/>
          <w:szCs w:val="28"/>
          <w:u w:val="single"/>
        </w:rPr>
        <w:t>5-факторн</w:t>
      </w:r>
      <w:r w:rsidRPr="005B35EF">
        <w:rPr>
          <w:sz w:val="28"/>
          <w:szCs w:val="28"/>
          <w:u w:val="single"/>
        </w:rPr>
        <w:t>ая</w:t>
      </w:r>
      <w:r w:rsidRPr="005B35EF">
        <w:rPr>
          <w:sz w:val="28"/>
          <w:szCs w:val="28"/>
          <w:u w:val="single"/>
        </w:rPr>
        <w:t xml:space="preserve"> модел</w:t>
      </w:r>
      <w:r w:rsidRPr="005B35EF">
        <w:rPr>
          <w:sz w:val="28"/>
          <w:szCs w:val="28"/>
          <w:u w:val="single"/>
        </w:rPr>
        <w:t>ь Альтмана</w:t>
      </w:r>
      <w:r>
        <w:rPr>
          <w:sz w:val="28"/>
          <w:szCs w:val="28"/>
        </w:rPr>
        <w:t>. Ее выбор обусловлен</w:t>
      </w:r>
      <w:r>
        <w:rPr>
          <w:sz w:val="28"/>
          <w:szCs w:val="28"/>
        </w:rPr>
        <w:t xml:space="preserve"> следующими факторами:</w:t>
      </w:r>
    </w:p>
    <w:p w:rsidR="005B35EF" w:rsidRDefault="005B35EF" w:rsidP="005B3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Предприятие занимается производством продукции.</w:t>
      </w:r>
    </w:p>
    <w:p w:rsidR="005B35EF" w:rsidRDefault="005B35EF" w:rsidP="005B3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Компания является акционерным обществом.</w:t>
      </w:r>
    </w:p>
    <w:p w:rsidR="005B35EF" w:rsidRDefault="005B35EF" w:rsidP="005B3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Акции компании котируются на рынке.</w:t>
      </w:r>
    </w:p>
    <w:p w:rsidR="001D0D91" w:rsidRDefault="005B35EF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Это н</w:t>
      </w:r>
      <w:r w:rsidR="000F1C40">
        <w:rPr>
          <w:sz w:val="28"/>
          <w:szCs w:val="28"/>
        </w:rPr>
        <w:t>аиболее популярн</w:t>
      </w:r>
      <w:r>
        <w:rPr>
          <w:sz w:val="28"/>
          <w:szCs w:val="28"/>
        </w:rPr>
        <w:t>ая</w:t>
      </w:r>
      <w:r w:rsidR="000F1C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методика, </w:t>
      </w:r>
      <w:r w:rsidR="000E2D3A" w:rsidRPr="00AA28D5">
        <w:rPr>
          <w:sz w:val="28"/>
          <w:szCs w:val="28"/>
        </w:rPr>
        <w:t>призванная дать прогноз вероятности банкротства предприятия. Автором предложены вариации данной формулы с учетом отраслевых особенностей организаций.</w:t>
      </w:r>
      <w:r w:rsidR="000F1C40">
        <w:rPr>
          <w:sz w:val="28"/>
          <w:szCs w:val="28"/>
        </w:rPr>
        <w:t xml:space="preserve"> </w:t>
      </w:r>
      <w:r w:rsidR="000E2D3A" w:rsidRPr="00AA28D5">
        <w:rPr>
          <w:sz w:val="28"/>
          <w:szCs w:val="28"/>
        </w:rPr>
        <w:t>4-х факторная Z-модель Альтмана используется для непроизводственных предприятий</w:t>
      </w:r>
      <w:r w:rsidR="000F1C40">
        <w:rPr>
          <w:sz w:val="28"/>
          <w:szCs w:val="28"/>
        </w:rPr>
        <w:t xml:space="preserve">, </w:t>
      </w:r>
      <w:r w:rsidR="000E2D3A" w:rsidRPr="00AA28D5">
        <w:rPr>
          <w:sz w:val="28"/>
          <w:szCs w:val="28"/>
        </w:rPr>
        <w:t>акции</w:t>
      </w:r>
      <w:r w:rsidR="000F1C40">
        <w:rPr>
          <w:sz w:val="28"/>
          <w:szCs w:val="28"/>
        </w:rPr>
        <w:t xml:space="preserve"> которых не котируются на бирже</w:t>
      </w:r>
      <w:r w:rsidR="000E2D3A" w:rsidRPr="00AA28D5">
        <w:rPr>
          <w:sz w:val="28"/>
          <w:szCs w:val="28"/>
        </w:rPr>
        <w:t>. Для производственных предприятий</w:t>
      </w:r>
      <w:r w:rsidR="000F1C40">
        <w:rPr>
          <w:sz w:val="28"/>
          <w:szCs w:val="28"/>
        </w:rPr>
        <w:t xml:space="preserve">, </w:t>
      </w:r>
      <w:r w:rsidR="000E2D3A" w:rsidRPr="00AA28D5">
        <w:rPr>
          <w:sz w:val="28"/>
          <w:szCs w:val="28"/>
        </w:rPr>
        <w:t>ак</w:t>
      </w:r>
      <w:r w:rsidR="000F1C40">
        <w:rPr>
          <w:sz w:val="28"/>
          <w:szCs w:val="28"/>
        </w:rPr>
        <w:t>ции которых котируются на бирже</w:t>
      </w:r>
      <w:r w:rsidR="000E2D3A" w:rsidRPr="00AA28D5">
        <w:rPr>
          <w:sz w:val="28"/>
          <w:szCs w:val="28"/>
        </w:rPr>
        <w:t xml:space="preserve"> используется 5-тифакторная Z-модель Альтмана.</w:t>
      </w:r>
      <w:r w:rsidR="000F1C40">
        <w:rPr>
          <w:sz w:val="28"/>
          <w:szCs w:val="28"/>
        </w:rPr>
        <w:t xml:space="preserve"> 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Интегральный показатель (Z) по модели Альтмана расчитывается по формуле</w:t>
      </w:r>
      <w:r w:rsidR="000F1C40">
        <w:rPr>
          <w:sz w:val="28"/>
          <w:szCs w:val="28"/>
        </w:rPr>
        <w:t xml:space="preserve"> 2</w:t>
      </w:r>
      <w:r w:rsidRPr="00AA28D5">
        <w:rPr>
          <w:sz w:val="28"/>
          <w:szCs w:val="28"/>
        </w:rPr>
        <w:t xml:space="preserve">:                      </w:t>
      </w:r>
    </w:p>
    <w:p w:rsidR="00DC1CF7" w:rsidRPr="00AA28D5" w:rsidRDefault="00DC1CF7" w:rsidP="000F1C40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>Z  =  1,2Х1 + 1,4Х2 + 3,ЗХ3 + 0,</w:t>
      </w:r>
      <w:r w:rsidR="000F1C40">
        <w:rPr>
          <w:sz w:val="28"/>
          <w:szCs w:val="28"/>
        </w:rPr>
        <w:t>6Х4 + 1,0Х5,                       (2</w:t>
      </w:r>
      <w:r w:rsidRPr="00AA28D5">
        <w:rPr>
          <w:sz w:val="28"/>
          <w:szCs w:val="28"/>
        </w:rPr>
        <w:t xml:space="preserve">) 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Формулы для расчета факторов и расчет интегрального показателя по модели Альтмана </w:t>
      </w:r>
      <w:r w:rsidR="00E122BF">
        <w:rPr>
          <w:sz w:val="28"/>
          <w:szCs w:val="28"/>
        </w:rPr>
        <w:t xml:space="preserve">для ОАО «Машиностроительный завод» </w:t>
      </w:r>
      <w:r w:rsidRPr="00AA28D5">
        <w:rPr>
          <w:sz w:val="28"/>
          <w:szCs w:val="28"/>
        </w:rPr>
        <w:t>приведен</w:t>
      </w:r>
      <w:r w:rsidR="00E122BF">
        <w:rPr>
          <w:sz w:val="28"/>
          <w:szCs w:val="28"/>
        </w:rPr>
        <w:t>ы в таблице 2</w:t>
      </w:r>
      <w:r w:rsidRPr="00AA28D5">
        <w:rPr>
          <w:sz w:val="28"/>
          <w:szCs w:val="28"/>
        </w:rPr>
        <w:t>.</w:t>
      </w: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>Таблица 2</w:t>
      </w:r>
      <w:r w:rsidR="00E122BF">
        <w:rPr>
          <w:sz w:val="28"/>
          <w:szCs w:val="28"/>
        </w:rPr>
        <w:t xml:space="preserve"> - </w:t>
      </w:r>
      <w:r w:rsidRPr="00AA28D5">
        <w:rPr>
          <w:sz w:val="28"/>
          <w:szCs w:val="28"/>
        </w:rPr>
        <w:t xml:space="preserve">Расчет вероятности риска банкротства </w:t>
      </w:r>
      <w:r w:rsidR="00E122BF" w:rsidRPr="00E122BF">
        <w:rPr>
          <w:sz w:val="28"/>
          <w:szCs w:val="28"/>
        </w:rPr>
        <w:t>ОАО «Машиностроительный завод»</w:t>
      </w:r>
      <w:r w:rsidRPr="00AA28D5">
        <w:rPr>
          <w:sz w:val="28"/>
          <w:szCs w:val="28"/>
        </w:rPr>
        <w:t xml:space="preserve"> по модели Альтмана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2"/>
        <w:gridCol w:w="5791"/>
        <w:gridCol w:w="1391"/>
        <w:gridCol w:w="1400"/>
      </w:tblGrid>
      <w:tr w:rsidR="00DC1CF7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DC1CF7" w:rsidRPr="00E122BF" w:rsidRDefault="00DC1CF7" w:rsidP="00E122BF">
            <w:pPr>
              <w:jc w:val="center"/>
            </w:pPr>
            <w:r w:rsidRPr="00E122BF">
              <w:t>Факторы</w:t>
            </w:r>
          </w:p>
        </w:tc>
        <w:tc>
          <w:tcPr>
            <w:tcW w:w="5791" w:type="dxa"/>
            <w:noWrap/>
            <w:vAlign w:val="center"/>
            <w:hideMark/>
          </w:tcPr>
          <w:p w:rsidR="00DC1CF7" w:rsidRPr="00E122BF" w:rsidRDefault="00DC1CF7" w:rsidP="00E122BF">
            <w:pPr>
              <w:jc w:val="center"/>
            </w:pPr>
            <w:r w:rsidRPr="00E122BF">
              <w:t>Расчет</w:t>
            </w:r>
          </w:p>
        </w:tc>
        <w:tc>
          <w:tcPr>
            <w:tcW w:w="1391" w:type="dxa"/>
            <w:noWrap/>
            <w:vAlign w:val="center"/>
            <w:hideMark/>
          </w:tcPr>
          <w:p w:rsidR="00DC1CF7" w:rsidRPr="00E122BF" w:rsidRDefault="00DC1CF7" w:rsidP="00E122BF">
            <w:pPr>
              <w:jc w:val="center"/>
            </w:pPr>
            <w:r w:rsidRPr="00E122BF">
              <w:t xml:space="preserve">На </w:t>
            </w:r>
            <w:r w:rsidR="007C02D3" w:rsidRPr="00E122BF">
              <w:t>начало</w:t>
            </w:r>
            <w:r w:rsidRPr="00E122BF">
              <w:t xml:space="preserve"> отчетного периода</w:t>
            </w:r>
          </w:p>
        </w:tc>
        <w:tc>
          <w:tcPr>
            <w:tcW w:w="1400" w:type="dxa"/>
            <w:noWrap/>
            <w:vAlign w:val="center"/>
            <w:hideMark/>
          </w:tcPr>
          <w:p w:rsidR="00DC1CF7" w:rsidRPr="00E122BF" w:rsidRDefault="00DC1CF7" w:rsidP="00E122BF">
            <w:pPr>
              <w:jc w:val="center"/>
            </w:pPr>
            <w:r w:rsidRPr="00E122BF">
              <w:t xml:space="preserve">На </w:t>
            </w:r>
            <w:r w:rsidR="007C02D3" w:rsidRPr="00E122BF">
              <w:t>конец</w:t>
            </w:r>
            <w:r w:rsidRPr="00E122BF">
              <w:t xml:space="preserve"> отчетного периода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Х1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собственные оборотные активы / сумма активов предприятия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-0,2292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-0,2126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Х2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нераспределенная прибыль / сумма активов предприятия,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-0,6477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-0,4629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Х3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прибыль до налогообложения / общая стоимость активов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-0,0239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0,1081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Х4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собственный капитал / заемный капитал (обязательства)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0,3260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0,2860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Х5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объем продаж / общая величина активов предприятия.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0,2787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0,6307</w:t>
            </w:r>
          </w:p>
        </w:tc>
      </w:tr>
      <w:tr w:rsidR="007C02D3" w:rsidRPr="00AA28D5" w:rsidTr="00E122BF">
        <w:trPr>
          <w:trHeight w:val="300"/>
        </w:trPr>
        <w:tc>
          <w:tcPr>
            <w:tcW w:w="1272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Z</w:t>
            </w:r>
          </w:p>
        </w:tc>
        <w:tc>
          <w:tcPr>
            <w:tcW w:w="5791" w:type="dxa"/>
            <w:noWrap/>
            <w:hideMark/>
          </w:tcPr>
          <w:p w:rsidR="007C02D3" w:rsidRPr="00E122BF" w:rsidRDefault="007C02D3" w:rsidP="00E122BF">
            <w:pPr>
              <w:jc w:val="both"/>
            </w:pPr>
            <w:r w:rsidRPr="00E122BF">
              <w:t> </w:t>
            </w:r>
          </w:p>
        </w:tc>
        <w:tc>
          <w:tcPr>
            <w:tcW w:w="1391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-0,7865</w:t>
            </w:r>
          </w:p>
        </w:tc>
        <w:tc>
          <w:tcPr>
            <w:tcW w:w="1400" w:type="dxa"/>
            <w:noWrap/>
            <w:vAlign w:val="center"/>
            <w:hideMark/>
          </w:tcPr>
          <w:p w:rsidR="007C02D3" w:rsidRPr="00E122BF" w:rsidRDefault="007C02D3" w:rsidP="00E122BF">
            <w:pPr>
              <w:jc w:val="center"/>
            </w:pPr>
            <w:r w:rsidRPr="00E122BF">
              <w:t>0,2558</w:t>
            </w:r>
          </w:p>
        </w:tc>
      </w:tr>
    </w:tbl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DC1CF7" w:rsidRPr="00AA28D5" w:rsidRDefault="00DC1CF7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При значении показателя </w:t>
      </w:r>
      <w:r w:rsidR="007C02D3" w:rsidRPr="00AA28D5">
        <w:rPr>
          <w:sz w:val="28"/>
          <w:szCs w:val="28"/>
        </w:rPr>
        <w:t>Z менее 1,8 вероятность банкротства предприятия очень высокая</w:t>
      </w:r>
      <w:r w:rsidRPr="00AA28D5">
        <w:rPr>
          <w:sz w:val="28"/>
          <w:szCs w:val="28"/>
        </w:rPr>
        <w:t xml:space="preserve">. В течение </w:t>
      </w:r>
      <w:r w:rsidR="007C02D3" w:rsidRPr="00AA28D5">
        <w:rPr>
          <w:sz w:val="28"/>
          <w:szCs w:val="28"/>
        </w:rPr>
        <w:t>отчетного</w:t>
      </w:r>
      <w:r w:rsidRPr="00AA28D5">
        <w:rPr>
          <w:sz w:val="28"/>
          <w:szCs w:val="28"/>
        </w:rPr>
        <w:t xml:space="preserve"> года показатель увеличился, значит веро</w:t>
      </w:r>
      <w:r w:rsidR="00E122BF">
        <w:rPr>
          <w:sz w:val="28"/>
          <w:szCs w:val="28"/>
        </w:rPr>
        <w:t>ятность банкротсива сокращается, но остается очень высокой.</w:t>
      </w:r>
    </w:p>
    <w:p w:rsidR="000E2D3A" w:rsidRPr="00AA28D5" w:rsidRDefault="00E122BF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2212B7">
        <w:rPr>
          <w:sz w:val="28"/>
          <w:szCs w:val="28"/>
          <w:u w:val="single"/>
        </w:rPr>
        <w:t>М</w:t>
      </w:r>
      <w:r w:rsidR="000E2D3A" w:rsidRPr="002212B7">
        <w:rPr>
          <w:sz w:val="28"/>
          <w:szCs w:val="28"/>
          <w:u w:val="single"/>
        </w:rPr>
        <w:t>одел</w:t>
      </w:r>
      <w:r w:rsidRPr="002212B7">
        <w:rPr>
          <w:sz w:val="28"/>
          <w:szCs w:val="28"/>
          <w:u w:val="single"/>
        </w:rPr>
        <w:t>ь</w:t>
      </w:r>
      <w:r w:rsidR="000E2D3A" w:rsidRPr="002212B7">
        <w:rPr>
          <w:sz w:val="28"/>
          <w:szCs w:val="28"/>
          <w:u w:val="single"/>
        </w:rPr>
        <w:t xml:space="preserve"> прогнозирования банкротства Р. Лиса</w:t>
      </w:r>
      <w:r w:rsidR="000E2D3A" w:rsidRPr="00AA28D5">
        <w:rPr>
          <w:sz w:val="28"/>
          <w:szCs w:val="28"/>
        </w:rPr>
        <w:t xml:space="preserve"> создан</w:t>
      </w:r>
      <w:r>
        <w:rPr>
          <w:sz w:val="28"/>
          <w:szCs w:val="28"/>
        </w:rPr>
        <w:t>а</w:t>
      </w:r>
      <w:r w:rsidR="000E2D3A" w:rsidRPr="00AA28D5">
        <w:rPr>
          <w:sz w:val="28"/>
          <w:szCs w:val="28"/>
        </w:rPr>
        <w:t xml:space="preserve"> для предприятий Великобритании в 1972 году. Модель Лиса является в большей степени адаптационной, так как финансовые коэффициент</w:t>
      </w:r>
      <w:r w:rsidR="00720DC6">
        <w:rPr>
          <w:sz w:val="28"/>
          <w:szCs w:val="28"/>
        </w:rPr>
        <w:t xml:space="preserve">ы в модели взяты как у </w:t>
      </w:r>
      <w:r w:rsidR="00720DC6">
        <w:rPr>
          <w:sz w:val="28"/>
          <w:szCs w:val="28"/>
        </w:rPr>
        <w:lastRenderedPageBreak/>
        <w:t xml:space="preserve">Альтмана и скорректированы для предприятий Великобритании. Соответственно, ее применение для оценки угрозы банкротства </w:t>
      </w:r>
      <w:r w:rsidR="00720DC6" w:rsidRPr="00720DC6">
        <w:rPr>
          <w:sz w:val="28"/>
          <w:szCs w:val="28"/>
        </w:rPr>
        <w:t>ОАО «Машиностроительный завод»</w:t>
      </w:r>
      <w:r w:rsidR="00720DC6">
        <w:rPr>
          <w:sz w:val="28"/>
          <w:szCs w:val="28"/>
        </w:rPr>
        <w:t xml:space="preserve"> является некорректным. К тому же, она больше подходит </w:t>
      </w:r>
      <w:r>
        <w:rPr>
          <w:sz w:val="28"/>
          <w:szCs w:val="28"/>
        </w:rPr>
        <w:t>для торговых предприятий, нежели для промышленных, к которым относится ОАО «Машиностроительный завод».</w:t>
      </w:r>
      <w:r w:rsidR="005B35EF" w:rsidRPr="005B35EF">
        <w:t xml:space="preserve"> </w:t>
      </w:r>
      <w:r w:rsidR="005B35EF" w:rsidRPr="005B35EF">
        <w:rPr>
          <w:sz w:val="28"/>
          <w:szCs w:val="28"/>
        </w:rPr>
        <w:t>При анализе российских предприятий может пока</w:t>
      </w:r>
      <w:r w:rsidR="005B35EF">
        <w:rPr>
          <w:sz w:val="28"/>
          <w:szCs w:val="28"/>
        </w:rPr>
        <w:t>зывать несколько завышенные результа</w:t>
      </w:r>
      <w:r w:rsidR="005B35EF" w:rsidRPr="005B35EF">
        <w:rPr>
          <w:sz w:val="28"/>
          <w:szCs w:val="28"/>
        </w:rPr>
        <w:t>ты.</w:t>
      </w:r>
    </w:p>
    <w:p w:rsidR="005B35EF" w:rsidRDefault="000E2D3A" w:rsidP="005B35EF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Помимо модели Лиса для британских предприятий была построена </w:t>
      </w:r>
      <w:r w:rsidRPr="002212B7">
        <w:rPr>
          <w:sz w:val="28"/>
          <w:szCs w:val="28"/>
          <w:u w:val="single"/>
        </w:rPr>
        <w:t>модель Ричарда Таффлера</w:t>
      </w:r>
      <w:r w:rsidRPr="00AA28D5">
        <w:rPr>
          <w:sz w:val="28"/>
          <w:szCs w:val="28"/>
        </w:rPr>
        <w:t xml:space="preserve">. </w:t>
      </w:r>
      <w:r w:rsidR="00720DC6" w:rsidRPr="00720DC6">
        <w:rPr>
          <w:sz w:val="28"/>
          <w:szCs w:val="28"/>
        </w:rPr>
        <w:t xml:space="preserve">Модель была разработана на основе данных промышленных и строительных предприятий. </w:t>
      </w:r>
      <w:r w:rsidR="005B35EF" w:rsidRPr="005B35EF">
        <w:rPr>
          <w:sz w:val="28"/>
          <w:szCs w:val="28"/>
        </w:rPr>
        <w:t>Результаты модели могут неадекватно отражать ситуацию в современных российских условиях.</w:t>
      </w:r>
    </w:p>
    <w:p w:rsidR="00DC1CF7" w:rsidRPr="00AA28D5" w:rsidRDefault="00B50974" w:rsidP="005B35E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834328">
        <w:rPr>
          <w:sz w:val="28"/>
          <w:szCs w:val="28"/>
          <w:u w:val="single"/>
        </w:rPr>
        <w:t>модели</w:t>
      </w:r>
      <w:r w:rsidR="00DC1CF7" w:rsidRPr="00834328">
        <w:rPr>
          <w:sz w:val="28"/>
          <w:szCs w:val="28"/>
          <w:u w:val="single"/>
        </w:rPr>
        <w:t xml:space="preserve"> Бивера</w:t>
      </w:r>
      <w:r w:rsidR="00DC1CF7" w:rsidRPr="00AA28D5">
        <w:rPr>
          <w:sz w:val="28"/>
          <w:szCs w:val="28"/>
        </w:rPr>
        <w:t xml:space="preserve"> для диагностики банкротства предприятия рас</w:t>
      </w:r>
      <w:r>
        <w:rPr>
          <w:sz w:val="28"/>
          <w:szCs w:val="28"/>
        </w:rPr>
        <w:t>считываются</w:t>
      </w:r>
      <w:r w:rsidR="00DC1CF7" w:rsidRPr="00AA28D5">
        <w:rPr>
          <w:sz w:val="28"/>
          <w:szCs w:val="28"/>
        </w:rPr>
        <w:t xml:space="preserve"> </w:t>
      </w:r>
      <w:r w:rsidR="005B35EF">
        <w:rPr>
          <w:sz w:val="28"/>
          <w:szCs w:val="28"/>
        </w:rPr>
        <w:t>определенные</w:t>
      </w:r>
      <w:r w:rsidR="00DC1CF7" w:rsidRPr="00AA28D5">
        <w:rPr>
          <w:sz w:val="28"/>
          <w:szCs w:val="28"/>
        </w:rPr>
        <w:t xml:space="preserve"> коэффициент</w:t>
      </w:r>
      <w:r>
        <w:rPr>
          <w:sz w:val="28"/>
          <w:szCs w:val="28"/>
        </w:rPr>
        <w:t>ы</w:t>
      </w:r>
      <w:r w:rsidR="005B35EF">
        <w:rPr>
          <w:sz w:val="28"/>
          <w:szCs w:val="28"/>
        </w:rPr>
        <w:t xml:space="preserve">. </w:t>
      </w:r>
      <w:r w:rsidR="005B35EF" w:rsidRPr="005B35EF">
        <w:rPr>
          <w:sz w:val="28"/>
          <w:szCs w:val="28"/>
        </w:rPr>
        <w:t xml:space="preserve">Весовые коэффициенты для индикаторов не предусмотрены и итоговый коэффициент вероятности банкротства </w:t>
      </w:r>
      <w:r w:rsidR="005B35EF">
        <w:rPr>
          <w:sz w:val="28"/>
          <w:szCs w:val="28"/>
        </w:rPr>
        <w:t xml:space="preserve">по данной модели </w:t>
      </w:r>
      <w:r w:rsidR="005B35EF" w:rsidRPr="005B35EF">
        <w:rPr>
          <w:sz w:val="28"/>
          <w:szCs w:val="28"/>
        </w:rPr>
        <w:t xml:space="preserve">не рассчитывается. </w:t>
      </w:r>
      <w:r w:rsidR="005B35EF">
        <w:rPr>
          <w:sz w:val="28"/>
          <w:szCs w:val="28"/>
        </w:rPr>
        <w:t>В</w:t>
      </w:r>
      <w:r w:rsidR="005B35EF" w:rsidRPr="005B35EF">
        <w:rPr>
          <w:sz w:val="28"/>
          <w:szCs w:val="28"/>
        </w:rPr>
        <w:t>ывод</w:t>
      </w:r>
      <w:r w:rsidR="005B35EF">
        <w:rPr>
          <w:sz w:val="28"/>
          <w:szCs w:val="28"/>
        </w:rPr>
        <w:t>ы могут быть во многом с</w:t>
      </w:r>
      <w:r w:rsidR="005B35EF" w:rsidRPr="005B35EF">
        <w:rPr>
          <w:sz w:val="28"/>
          <w:szCs w:val="28"/>
        </w:rPr>
        <w:t>убъективн</w:t>
      </w:r>
      <w:r w:rsidR="005B35EF">
        <w:rPr>
          <w:sz w:val="28"/>
          <w:szCs w:val="28"/>
        </w:rPr>
        <w:t>ы</w:t>
      </w:r>
      <w:r w:rsidR="005B35EF" w:rsidRPr="005B35EF">
        <w:rPr>
          <w:sz w:val="28"/>
          <w:szCs w:val="28"/>
        </w:rPr>
        <w:t>.</w:t>
      </w:r>
    </w:p>
    <w:p w:rsidR="00651EBB" w:rsidRPr="00AA28D5" w:rsidRDefault="00330D9C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</w:t>
      </w:r>
      <w:r w:rsidR="003E624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651EBB" w:rsidRPr="00AA28D5">
        <w:rPr>
          <w:sz w:val="28"/>
          <w:szCs w:val="28"/>
        </w:rPr>
        <w:t>модел</w:t>
      </w:r>
      <w:r>
        <w:rPr>
          <w:sz w:val="28"/>
          <w:szCs w:val="28"/>
        </w:rPr>
        <w:t>ей</w:t>
      </w:r>
      <w:r w:rsidR="00651EBB" w:rsidRPr="00AA28D5">
        <w:rPr>
          <w:sz w:val="28"/>
          <w:szCs w:val="28"/>
        </w:rPr>
        <w:t xml:space="preserve"> прогнозирования банкротства для отечественных предприятий </w:t>
      </w:r>
      <w:r>
        <w:rPr>
          <w:sz w:val="28"/>
          <w:szCs w:val="28"/>
        </w:rPr>
        <w:t xml:space="preserve">наиболее известной является </w:t>
      </w:r>
      <w:r w:rsidRPr="00834328">
        <w:rPr>
          <w:sz w:val="28"/>
          <w:szCs w:val="28"/>
          <w:u w:val="single"/>
        </w:rPr>
        <w:t>м</w:t>
      </w:r>
      <w:r w:rsidR="00651EBB" w:rsidRPr="00834328">
        <w:rPr>
          <w:sz w:val="28"/>
          <w:szCs w:val="28"/>
          <w:u w:val="single"/>
        </w:rPr>
        <w:t xml:space="preserve">одель ИГЭА </w:t>
      </w:r>
      <w:r w:rsidRPr="00834328">
        <w:rPr>
          <w:sz w:val="28"/>
          <w:szCs w:val="28"/>
          <w:u w:val="single"/>
        </w:rPr>
        <w:t>(иркутская модель)</w:t>
      </w:r>
      <w:r>
        <w:rPr>
          <w:sz w:val="28"/>
          <w:szCs w:val="28"/>
        </w:rPr>
        <w:t xml:space="preserve">. </w:t>
      </w:r>
      <w:r w:rsidR="00651EBB" w:rsidRPr="00AA28D5">
        <w:rPr>
          <w:sz w:val="28"/>
          <w:szCs w:val="28"/>
        </w:rPr>
        <w:t>R-модель разработана в Иркутской государ</w:t>
      </w:r>
      <w:r w:rsidR="003E6247">
        <w:rPr>
          <w:sz w:val="28"/>
          <w:szCs w:val="28"/>
        </w:rPr>
        <w:t>ственной экономической академии и она учитывает особенности функционирования предприятия в российских условиях.</w:t>
      </w:r>
    </w:p>
    <w:p w:rsidR="00651EBB" w:rsidRDefault="00651EBB" w:rsidP="00330D9C">
      <w:pPr>
        <w:spacing w:line="360" w:lineRule="auto"/>
        <w:ind w:firstLine="709"/>
        <w:jc w:val="right"/>
        <w:rPr>
          <w:sz w:val="28"/>
          <w:szCs w:val="28"/>
        </w:rPr>
      </w:pPr>
      <w:r w:rsidRPr="00AA28D5">
        <w:rPr>
          <w:sz w:val="28"/>
          <w:szCs w:val="28"/>
        </w:rPr>
        <w:t>R = 8,38 X1 + X2 + 0,054 X3 + 0,63 X4</w:t>
      </w:r>
      <w:r w:rsidR="00330D9C">
        <w:rPr>
          <w:sz w:val="28"/>
          <w:szCs w:val="28"/>
        </w:rPr>
        <w:t xml:space="preserve">, </w:t>
      </w:r>
      <w:r w:rsidR="003E6247">
        <w:rPr>
          <w:sz w:val="28"/>
          <w:szCs w:val="28"/>
        </w:rPr>
        <w:t xml:space="preserve">                             (3</w:t>
      </w:r>
      <w:r w:rsidR="00330D9C">
        <w:rPr>
          <w:sz w:val="28"/>
          <w:szCs w:val="28"/>
        </w:rPr>
        <w:t>)</w:t>
      </w:r>
    </w:p>
    <w:p w:rsidR="00330D9C" w:rsidRPr="00330D9C" w:rsidRDefault="00330D9C" w:rsidP="00330D9C">
      <w:pPr>
        <w:spacing w:line="360" w:lineRule="auto"/>
        <w:ind w:firstLine="709"/>
        <w:jc w:val="both"/>
        <w:rPr>
          <w:sz w:val="28"/>
          <w:szCs w:val="28"/>
        </w:rPr>
      </w:pPr>
      <w:r w:rsidRPr="00330D9C">
        <w:rPr>
          <w:sz w:val="28"/>
          <w:szCs w:val="28"/>
        </w:rPr>
        <w:t xml:space="preserve">Расчет факторов и интегрального показателя по модели </w:t>
      </w:r>
      <w:r>
        <w:rPr>
          <w:sz w:val="28"/>
          <w:szCs w:val="28"/>
        </w:rPr>
        <w:t>ИГЭА</w:t>
      </w:r>
      <w:r w:rsidRPr="00330D9C">
        <w:rPr>
          <w:sz w:val="28"/>
          <w:szCs w:val="28"/>
        </w:rPr>
        <w:t xml:space="preserve"> проведен в таблице </w:t>
      </w:r>
      <w:r w:rsidR="003E6247">
        <w:rPr>
          <w:sz w:val="28"/>
          <w:szCs w:val="28"/>
        </w:rPr>
        <w:t>3</w:t>
      </w:r>
      <w:r w:rsidRPr="00330D9C">
        <w:rPr>
          <w:sz w:val="28"/>
          <w:szCs w:val="28"/>
        </w:rPr>
        <w:t>.</w:t>
      </w:r>
    </w:p>
    <w:p w:rsidR="00330D9C" w:rsidRPr="00330D9C" w:rsidRDefault="00330D9C" w:rsidP="00330D9C">
      <w:pPr>
        <w:spacing w:line="360" w:lineRule="auto"/>
        <w:ind w:firstLine="709"/>
        <w:jc w:val="both"/>
        <w:rPr>
          <w:sz w:val="28"/>
          <w:szCs w:val="28"/>
        </w:rPr>
      </w:pPr>
    </w:p>
    <w:p w:rsidR="00330D9C" w:rsidRPr="00330D9C" w:rsidRDefault="00330D9C" w:rsidP="00330D9C">
      <w:pPr>
        <w:spacing w:line="360" w:lineRule="auto"/>
        <w:ind w:firstLine="709"/>
        <w:jc w:val="both"/>
        <w:rPr>
          <w:sz w:val="28"/>
          <w:szCs w:val="28"/>
        </w:rPr>
      </w:pPr>
      <w:r w:rsidRPr="00330D9C">
        <w:rPr>
          <w:sz w:val="28"/>
          <w:szCs w:val="28"/>
        </w:rPr>
        <w:t>Т</w:t>
      </w:r>
      <w:r w:rsidR="003E6247">
        <w:rPr>
          <w:sz w:val="28"/>
          <w:szCs w:val="28"/>
        </w:rPr>
        <w:t>аблица 3</w:t>
      </w:r>
      <w:r w:rsidRPr="00330D9C">
        <w:rPr>
          <w:sz w:val="28"/>
          <w:szCs w:val="28"/>
        </w:rPr>
        <w:t xml:space="preserve"> - Расчет вероятности риска банкротства ОАО «Машиностроительный завод» по модели </w:t>
      </w:r>
      <w:r>
        <w:rPr>
          <w:sz w:val="28"/>
          <w:szCs w:val="28"/>
        </w:rPr>
        <w:t>ИГЭА</w:t>
      </w:r>
    </w:p>
    <w:tbl>
      <w:tblPr>
        <w:tblStyle w:val="a6"/>
        <w:tblW w:w="10160" w:type="dxa"/>
        <w:tblLook w:val="04A0" w:firstRow="1" w:lastRow="0" w:firstColumn="1" w:lastColumn="0" w:noHBand="0" w:noVBand="1"/>
      </w:tblPr>
      <w:tblGrid>
        <w:gridCol w:w="1526"/>
        <w:gridCol w:w="5812"/>
        <w:gridCol w:w="1411"/>
        <w:gridCol w:w="1411"/>
      </w:tblGrid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Факторы</w:t>
            </w:r>
          </w:p>
        </w:tc>
        <w:tc>
          <w:tcPr>
            <w:tcW w:w="5812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>Расчет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На начало отчетного периода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На конец отчетного периода</w:t>
            </w:r>
          </w:p>
        </w:tc>
      </w:tr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Х1</w:t>
            </w:r>
          </w:p>
        </w:tc>
        <w:tc>
          <w:tcPr>
            <w:tcW w:w="5812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чистый оборотный капитал / общая сумма активов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0,2292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0,2126</w:t>
            </w:r>
          </w:p>
        </w:tc>
      </w:tr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Х2</w:t>
            </w:r>
          </w:p>
        </w:tc>
        <w:tc>
          <w:tcPr>
            <w:tcW w:w="5812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чистая прибыль / собственный капитал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0,0973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0,3577</w:t>
            </w:r>
          </w:p>
        </w:tc>
      </w:tr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Х3</w:t>
            </w:r>
          </w:p>
        </w:tc>
        <w:tc>
          <w:tcPr>
            <w:tcW w:w="5812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выручка от реализации / общая сумма активов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0,2787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0,6307</w:t>
            </w:r>
          </w:p>
        </w:tc>
      </w:tr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Х4</w:t>
            </w:r>
          </w:p>
        </w:tc>
        <w:tc>
          <w:tcPr>
            <w:tcW w:w="5812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чистая прибыль / интегральные затраты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0,0779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0,1568</w:t>
            </w:r>
          </w:p>
        </w:tc>
      </w:tr>
      <w:tr w:rsidR="00EB1171" w:rsidRPr="00AA28D5" w:rsidTr="00330D9C">
        <w:trPr>
          <w:trHeight w:val="300"/>
        </w:trPr>
        <w:tc>
          <w:tcPr>
            <w:tcW w:w="1526" w:type="dxa"/>
            <w:noWrap/>
            <w:vAlign w:val="center"/>
            <w:hideMark/>
          </w:tcPr>
          <w:p w:rsidR="00EB1171" w:rsidRPr="00330D9C" w:rsidRDefault="00EB1171" w:rsidP="00330D9C">
            <w:pPr>
              <w:jc w:val="center"/>
            </w:pPr>
            <w:r w:rsidRPr="00330D9C">
              <w:t>Z</w:t>
            </w:r>
          </w:p>
        </w:tc>
        <w:tc>
          <w:tcPr>
            <w:tcW w:w="5812" w:type="dxa"/>
            <w:noWrap/>
            <w:hideMark/>
          </w:tcPr>
          <w:p w:rsidR="00EB1171" w:rsidRPr="00330D9C" w:rsidRDefault="00EB1171" w:rsidP="00330D9C">
            <w:pPr>
              <w:jc w:val="both"/>
            </w:pPr>
            <w:r w:rsidRPr="00330D9C">
              <w:t> 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2,0518</w:t>
            </w:r>
          </w:p>
        </w:tc>
        <w:tc>
          <w:tcPr>
            <w:tcW w:w="1411" w:type="dxa"/>
            <w:noWrap/>
            <w:vAlign w:val="center"/>
            <w:hideMark/>
          </w:tcPr>
          <w:p w:rsidR="00EB1171" w:rsidRPr="00330D9C" w:rsidRDefault="00330D9C" w:rsidP="00330D9C">
            <w:pPr>
              <w:jc w:val="center"/>
            </w:pPr>
            <w:r>
              <w:t xml:space="preserve">- </w:t>
            </w:r>
            <w:r w:rsidR="00EB1171" w:rsidRPr="00330D9C">
              <w:t>1,2912</w:t>
            </w:r>
          </w:p>
        </w:tc>
      </w:tr>
    </w:tbl>
    <w:p w:rsidR="00EB1171" w:rsidRPr="00AA28D5" w:rsidRDefault="00330D9C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течение всего анализируемого периода интегральный показатель отрицательный. </w:t>
      </w:r>
      <w:r w:rsidR="00EB1171" w:rsidRPr="00AA28D5">
        <w:rPr>
          <w:sz w:val="28"/>
          <w:szCs w:val="28"/>
        </w:rPr>
        <w:t>Вероятность банкротства</w:t>
      </w:r>
      <w:r>
        <w:rPr>
          <w:sz w:val="28"/>
          <w:szCs w:val="28"/>
        </w:rPr>
        <w:t xml:space="preserve"> при </w:t>
      </w:r>
      <w:r w:rsidR="00EB1171" w:rsidRPr="00AA28D5">
        <w:rPr>
          <w:sz w:val="28"/>
          <w:szCs w:val="28"/>
        </w:rPr>
        <w:t>Z &lt; 0</w:t>
      </w:r>
      <w:r w:rsidR="00EB1171" w:rsidRPr="00AA28D5">
        <w:rPr>
          <w:sz w:val="28"/>
          <w:szCs w:val="28"/>
        </w:rPr>
        <w:tab/>
      </w:r>
      <w:r>
        <w:rPr>
          <w:sz w:val="28"/>
          <w:szCs w:val="28"/>
        </w:rPr>
        <w:t xml:space="preserve"> является</w:t>
      </w:r>
      <w:r w:rsidR="00EB1171" w:rsidRPr="00AA28D5">
        <w:rPr>
          <w:sz w:val="28"/>
          <w:szCs w:val="28"/>
        </w:rPr>
        <w:t xml:space="preserve"> максимальн</w:t>
      </w:r>
      <w:r>
        <w:rPr>
          <w:sz w:val="28"/>
          <w:szCs w:val="28"/>
        </w:rPr>
        <w:t>ой</w:t>
      </w:r>
      <w:r w:rsidR="00EB1171" w:rsidRPr="00AA28D5">
        <w:rPr>
          <w:sz w:val="28"/>
          <w:szCs w:val="28"/>
        </w:rPr>
        <w:t xml:space="preserve"> (90-100%)</w:t>
      </w:r>
      <w:r>
        <w:rPr>
          <w:sz w:val="28"/>
          <w:szCs w:val="28"/>
        </w:rPr>
        <w:t xml:space="preserve">. </w:t>
      </w:r>
      <w:r w:rsidR="00EB1171" w:rsidRPr="00AA28D5">
        <w:rPr>
          <w:sz w:val="28"/>
          <w:szCs w:val="28"/>
        </w:rPr>
        <w:tab/>
      </w:r>
      <w:r w:rsidR="00EB1171" w:rsidRPr="00AA28D5">
        <w:rPr>
          <w:sz w:val="28"/>
          <w:szCs w:val="28"/>
        </w:rPr>
        <w:tab/>
      </w:r>
    </w:p>
    <w:p w:rsidR="000E7120" w:rsidRDefault="00834328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834328">
        <w:rPr>
          <w:b/>
          <w:sz w:val="28"/>
          <w:szCs w:val="28"/>
        </w:rPr>
        <w:t xml:space="preserve">Вывод. </w:t>
      </w:r>
      <w:r w:rsidR="00DC1CF7" w:rsidRPr="00AA28D5">
        <w:rPr>
          <w:sz w:val="28"/>
          <w:szCs w:val="28"/>
        </w:rPr>
        <w:t xml:space="preserve">Таким образом, </w:t>
      </w:r>
      <w:r w:rsidR="003E6247">
        <w:rPr>
          <w:sz w:val="28"/>
          <w:szCs w:val="28"/>
        </w:rPr>
        <w:t xml:space="preserve">среди зарубежных методик оценки вероятности банкротства для </w:t>
      </w:r>
      <w:r w:rsidR="003E6247">
        <w:rPr>
          <w:sz w:val="28"/>
          <w:szCs w:val="28"/>
        </w:rPr>
        <w:t>ОАО «Машиностроительный завод</w:t>
      </w:r>
      <w:r w:rsidR="003E6247" w:rsidRPr="00AA28D5">
        <w:rPr>
          <w:sz w:val="28"/>
          <w:szCs w:val="28"/>
        </w:rPr>
        <w:t xml:space="preserve">» </w:t>
      </w:r>
      <w:r w:rsidR="003E6247">
        <w:rPr>
          <w:sz w:val="28"/>
          <w:szCs w:val="28"/>
        </w:rPr>
        <w:t xml:space="preserve">возможно использовать 5-факторную модель Альтмана, так как она адаптирована для промышленных предприятий – акционерных обществ, акции которых котируются на рынке. </w:t>
      </w:r>
    </w:p>
    <w:p w:rsidR="000E7120" w:rsidRDefault="000E7120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0E7120">
        <w:rPr>
          <w:sz w:val="28"/>
          <w:szCs w:val="28"/>
        </w:rPr>
        <w:t>В связи с тем, что внешняя и внутренняя среда функционирования российских предприятий динамично изме</w:t>
      </w:r>
      <w:bookmarkStart w:id="0" w:name="_GoBack"/>
      <w:bookmarkEnd w:id="0"/>
      <w:r w:rsidRPr="000E7120">
        <w:rPr>
          <w:sz w:val="28"/>
          <w:szCs w:val="28"/>
        </w:rPr>
        <w:t xml:space="preserve">няется, </w:t>
      </w:r>
      <w:r>
        <w:rPr>
          <w:sz w:val="28"/>
          <w:szCs w:val="28"/>
        </w:rPr>
        <w:t>необходимо учитывать данные особенности и использовать отечественную методику</w:t>
      </w:r>
      <w:r w:rsidRPr="000E7120">
        <w:rPr>
          <w:sz w:val="28"/>
          <w:szCs w:val="28"/>
        </w:rPr>
        <w:t xml:space="preserve">. Модель Иркутской ГЭА не предусматривает отраслевую дифференциацию интегрального показателя и подходит для машиностроительного предприятия. </w:t>
      </w:r>
    </w:p>
    <w:p w:rsidR="00DC1CF7" w:rsidRPr="00AA28D5" w:rsidRDefault="000E7120" w:rsidP="00AA28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34328">
        <w:rPr>
          <w:sz w:val="28"/>
          <w:szCs w:val="28"/>
        </w:rPr>
        <w:t>огласно используемым методикам</w:t>
      </w:r>
      <w:r>
        <w:rPr>
          <w:sz w:val="28"/>
          <w:szCs w:val="28"/>
        </w:rPr>
        <w:t xml:space="preserve">, </w:t>
      </w:r>
      <w:r w:rsidR="00834328">
        <w:rPr>
          <w:sz w:val="28"/>
          <w:szCs w:val="28"/>
        </w:rPr>
        <w:t>вероятност</w:t>
      </w:r>
      <w:r>
        <w:rPr>
          <w:sz w:val="28"/>
          <w:szCs w:val="28"/>
        </w:rPr>
        <w:t>ь</w:t>
      </w:r>
      <w:r w:rsidR="00834328">
        <w:rPr>
          <w:sz w:val="28"/>
          <w:szCs w:val="28"/>
        </w:rPr>
        <w:t xml:space="preserve"> банкротс</w:t>
      </w:r>
      <w:r>
        <w:rPr>
          <w:sz w:val="28"/>
          <w:szCs w:val="28"/>
        </w:rPr>
        <w:t>т</w:t>
      </w:r>
      <w:r w:rsidR="00834328">
        <w:rPr>
          <w:sz w:val="28"/>
          <w:szCs w:val="28"/>
        </w:rPr>
        <w:t>ва</w:t>
      </w:r>
      <w:r w:rsidRPr="000E7120">
        <w:rPr>
          <w:sz w:val="28"/>
          <w:szCs w:val="28"/>
        </w:rPr>
        <w:t xml:space="preserve"> ОАО «Машиностроительный завод»</w:t>
      </w:r>
      <w:r w:rsidR="00DC1CF7" w:rsidRPr="00AA28D5">
        <w:rPr>
          <w:sz w:val="28"/>
          <w:szCs w:val="28"/>
        </w:rPr>
        <w:t xml:space="preserve"> </w:t>
      </w:r>
      <w:r w:rsidR="00834328">
        <w:rPr>
          <w:sz w:val="28"/>
          <w:szCs w:val="28"/>
        </w:rPr>
        <w:t xml:space="preserve">является </w:t>
      </w:r>
      <w:r w:rsidR="00DC1CF7" w:rsidRPr="00AA28D5">
        <w:rPr>
          <w:sz w:val="28"/>
          <w:szCs w:val="28"/>
        </w:rPr>
        <w:t xml:space="preserve">очень </w:t>
      </w:r>
      <w:r w:rsidR="00834328">
        <w:rPr>
          <w:sz w:val="28"/>
          <w:szCs w:val="28"/>
        </w:rPr>
        <w:t>высокой</w:t>
      </w:r>
      <w:r w:rsidR="00DC1CF7" w:rsidRPr="00AA28D5">
        <w:rPr>
          <w:sz w:val="28"/>
          <w:szCs w:val="28"/>
        </w:rPr>
        <w:t>.</w:t>
      </w:r>
    </w:p>
    <w:p w:rsidR="00A053D1" w:rsidRPr="00AA28D5" w:rsidRDefault="00A053D1" w:rsidP="00AA28D5">
      <w:pPr>
        <w:spacing w:line="360" w:lineRule="auto"/>
        <w:ind w:firstLine="709"/>
        <w:jc w:val="both"/>
        <w:rPr>
          <w:sz w:val="28"/>
          <w:szCs w:val="28"/>
        </w:rPr>
      </w:pPr>
    </w:p>
    <w:p w:rsidR="000E7120" w:rsidRDefault="000E712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2D3A" w:rsidRDefault="00AA28D5" w:rsidP="0083432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60192" w:rsidRPr="00AA28D5" w:rsidRDefault="00960192" w:rsidP="00834328">
      <w:pPr>
        <w:spacing w:line="360" w:lineRule="auto"/>
        <w:jc w:val="center"/>
        <w:rPr>
          <w:sz w:val="28"/>
          <w:szCs w:val="28"/>
        </w:rPr>
      </w:pPr>
      <w:r w:rsidRPr="00AA28D5">
        <w:rPr>
          <w:sz w:val="28"/>
          <w:szCs w:val="28"/>
        </w:rPr>
        <w:t>Аналитический баланс</w:t>
      </w:r>
    </w:p>
    <w:tbl>
      <w:tblPr>
        <w:tblW w:w="5144" w:type="pct"/>
        <w:tblInd w:w="93" w:type="dxa"/>
        <w:tblLook w:val="0000" w:firstRow="0" w:lastRow="0" w:firstColumn="0" w:lastColumn="0" w:noHBand="0" w:noVBand="0"/>
      </w:tblPr>
      <w:tblGrid>
        <w:gridCol w:w="7195"/>
        <w:gridCol w:w="1759"/>
        <w:gridCol w:w="1475"/>
      </w:tblGrid>
      <w:tr w:rsidR="00960192" w:rsidRPr="00834328" w:rsidTr="00834328">
        <w:trPr>
          <w:trHeight w:val="52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0192" w:rsidRPr="00834328" w:rsidRDefault="00AA28D5" w:rsidP="00834328">
            <w:pPr>
              <w:spacing w:line="360" w:lineRule="auto"/>
              <w:jc w:val="both"/>
            </w:pPr>
            <w:r w:rsidRPr="00834328">
              <w:tab/>
            </w:r>
            <w:r w:rsidRPr="00834328">
              <w:tab/>
            </w:r>
            <w:r w:rsidR="00960192" w:rsidRPr="00834328">
              <w:t>Статья баланса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предыдущий период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отчетный период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АКТИВ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834328" w:rsidP="00834328">
            <w:pPr>
              <w:spacing w:line="360" w:lineRule="auto"/>
              <w:jc w:val="both"/>
            </w:pPr>
            <w:r w:rsidRPr="00834328">
              <w:t>I. ВНЕОБОРОТНЫЕ АКТ</w:t>
            </w:r>
            <w:r w:rsidR="00960192" w:rsidRPr="00834328">
              <w:t>ИВЫ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Нематериальные активы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Основные средства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9,083.0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9,845.0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Незавершенное строительство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1,943.0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2,291.0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Доходные вложения в материальные ценности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Долгосрочные финансовые вложения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12.0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12.0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Отложенные налоговые активы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Прочие внеоборотные активы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Итого по разделу 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11,039.0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12,149.0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II ОБОРОТНЫЕ АКТИВЫ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Запасы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3,288.0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5,448.0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сырье, материалы, н другие аналогичные ценности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1,349.0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1,011.0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затраты в незавершенном производстве (издержки обращения)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46.0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672.0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готовая продукция и товары для перепродажи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1,754.0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3,361.0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товары отгруженные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139.0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359.0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прочие запасы и затраты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45.0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Налог на добавленную стоимость по приобретенным ценностям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107.0</w:t>
            </w:r>
          </w:p>
        </w:tc>
      </w:tr>
      <w:tr w:rsidR="00960192" w:rsidRPr="00834328" w:rsidTr="00834328">
        <w:trPr>
          <w:trHeight w:val="48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Дебиторская задолженность (платежи по которой ожидаются в течение 12 месяцев после отчетной даты)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271.0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1,354.0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покупатели и заказчики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181.0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403.0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Краткосрочные финансовые вложения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Денежные средства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23.0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14.0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Прочие оборотные активы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Итого по разделу II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3,588.0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6,923.0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 xml:space="preserve">БАЛАНС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14,627.0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</w:pPr>
            <w:r w:rsidRPr="00834328">
              <w:t>19,072.0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</w:tr>
    </w:tbl>
    <w:p w:rsidR="00834328" w:rsidRPr="00834328" w:rsidRDefault="00834328">
      <w:pPr>
        <w:rPr>
          <w:sz w:val="28"/>
          <w:szCs w:val="28"/>
        </w:rPr>
      </w:pPr>
      <w:r w:rsidRPr="00834328">
        <w:rPr>
          <w:sz w:val="28"/>
          <w:szCs w:val="28"/>
        </w:rPr>
        <w:br w:type="page"/>
      </w:r>
    </w:p>
    <w:tbl>
      <w:tblPr>
        <w:tblW w:w="5144" w:type="pct"/>
        <w:tblInd w:w="93" w:type="dxa"/>
        <w:tblLook w:val="0000" w:firstRow="0" w:lastRow="0" w:firstColumn="0" w:lastColumn="0" w:noHBand="0" w:noVBand="0"/>
      </w:tblPr>
      <w:tblGrid>
        <w:gridCol w:w="7195"/>
        <w:gridCol w:w="1759"/>
        <w:gridCol w:w="1475"/>
      </w:tblGrid>
      <w:tr w:rsidR="00834328" w:rsidRPr="00834328" w:rsidTr="00834328">
        <w:trPr>
          <w:trHeight w:val="495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34328" w:rsidRPr="00834328" w:rsidRDefault="00834328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lastRenderedPageBreak/>
              <w:t>Статья баланса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34328" w:rsidRPr="00834328" w:rsidRDefault="00834328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предыдущий период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834328" w:rsidRPr="00834328" w:rsidRDefault="00834328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отчетный период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  <w:noWrap/>
            <w:vAlign w:val="center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ПАССИВ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III. КАПИТАЛ И РЕЗЕРВЫ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Уставный капитал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196.0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196.0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Добавочный капитал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12,874.0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12,874.0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Резервный капитал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Нераспределенная прибыль (непокрытый убыток)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-9,474.0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-8,829.0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Итого по разделу III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3,596.0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4,241.0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IV. ДОЛГОСРОЧНЫЕ ОБЯЗАТЕЛЬСТВА</w:t>
            </w:r>
          </w:p>
        </w:tc>
        <w:tc>
          <w:tcPr>
            <w:tcW w:w="1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Займы и кредиты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4,091.0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3,853.0</w:t>
            </w:r>
          </w:p>
        </w:tc>
      </w:tr>
      <w:tr w:rsidR="00960192" w:rsidRPr="00834328" w:rsidTr="00834328">
        <w:trPr>
          <w:trHeight w:val="48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 кредиты банков, подлежащие погашению более чем через 12 месяцев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4,091.0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3,853.0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Итого по разделу IV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4,091.0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3,853.0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V КРАТКОСРОЧНЫЕ ОБЯЗАТЕЛЬСТВА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 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Займы и кредиты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кредиты банков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прочие займы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Кредиторская задолженность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6,141.0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9,656.0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поставщики и подрядчики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1,001.0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1,479.0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задолженность перед персоналом организации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506.0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921.0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задолженность перед государственными внебюджетными фондами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2,876.0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4,110.0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задолженность перед бюджетом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1,589.0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2,621.0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прочие кредиторы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169.0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525.0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 xml:space="preserve">Задолженность участникам (учредителям) по выплате доходов 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799.0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1,322.0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Итого по разделу VII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6,940.0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10,978.0</w:t>
            </w:r>
          </w:p>
        </w:tc>
      </w:tr>
      <w:tr w:rsidR="00960192" w:rsidRPr="00834328" w:rsidTr="00834328">
        <w:trPr>
          <w:trHeight w:val="240"/>
        </w:trPr>
        <w:tc>
          <w:tcPr>
            <w:tcW w:w="7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БАЛАНС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14,627.0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0192" w:rsidRPr="00834328" w:rsidRDefault="00960192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834328">
              <w:rPr>
                <w:sz w:val="28"/>
                <w:szCs w:val="28"/>
              </w:rPr>
              <w:t>19,072.0</w:t>
            </w:r>
          </w:p>
        </w:tc>
      </w:tr>
    </w:tbl>
    <w:p w:rsidR="00960192" w:rsidRPr="00AA28D5" w:rsidRDefault="00960192" w:rsidP="00AA28D5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Ind w:w="93" w:type="dxa"/>
        <w:tblLook w:val="0000" w:firstRow="0" w:lastRow="0" w:firstColumn="0" w:lastColumn="0" w:noHBand="0" w:noVBand="0"/>
      </w:tblPr>
      <w:tblGrid>
        <w:gridCol w:w="6799"/>
        <w:gridCol w:w="1886"/>
        <w:gridCol w:w="1452"/>
      </w:tblGrid>
      <w:tr w:rsidR="006E0D79" w:rsidRPr="00AA28D5" w:rsidTr="00834328">
        <w:trPr>
          <w:trHeight w:val="315"/>
        </w:trPr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lastRenderedPageBreak/>
              <w:t>Отчет о прибылях и убытках (сокращенный вариант)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E0D79" w:rsidRPr="00AA28D5" w:rsidTr="00834328">
        <w:trPr>
          <w:trHeight w:val="600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предыдущий период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отчетный период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Выручка (нетто) от продажи товаров, продукции, работ, услуг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4076.0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12028.0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Себестоимость проданных товаров, продукции, работ, услуг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4492.0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9673.0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Валовая прибыль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-416.0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2355.0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0.0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Управленческие расходы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0.0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 xml:space="preserve">Прибыль (убыток) от реализации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-416.0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2355.0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 xml:space="preserve">Прочие доходы и расходы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66.0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-293.0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 xml:space="preserve">Прибыль (убыток) до налогообложения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-350.0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2062.0</w:t>
            </w:r>
          </w:p>
        </w:tc>
      </w:tr>
      <w:tr w:rsidR="006E0D79" w:rsidRPr="00AA28D5" w:rsidTr="00834328">
        <w:trPr>
          <w:trHeight w:val="315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Текущий налог на прибыль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545.0</w:t>
            </w:r>
          </w:p>
        </w:tc>
      </w:tr>
      <w:tr w:rsidR="006E0D79" w:rsidRPr="00AA28D5" w:rsidTr="00834328">
        <w:trPr>
          <w:trHeight w:val="413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79" w:rsidRPr="00AA28D5" w:rsidRDefault="006E0D79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Чистая прибыль (убыток) отчетного периода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-350.0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D79" w:rsidRPr="00AA28D5" w:rsidRDefault="006E0D79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1517.0</w:t>
            </w:r>
          </w:p>
        </w:tc>
      </w:tr>
      <w:tr w:rsidR="006674AF" w:rsidRPr="00AA28D5" w:rsidTr="00834328">
        <w:trPr>
          <w:trHeight w:val="315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74AF" w:rsidRPr="00AA28D5" w:rsidRDefault="006674AF" w:rsidP="0083432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Справочно: Амортизация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674AF" w:rsidRPr="00AA28D5" w:rsidRDefault="00395ACB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4</w:t>
            </w:r>
            <w:r w:rsidR="006674AF" w:rsidRPr="00AA28D5">
              <w:rPr>
                <w:sz w:val="28"/>
                <w:szCs w:val="28"/>
              </w:rPr>
              <w:t>618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4AF" w:rsidRPr="00AA28D5" w:rsidRDefault="00395ACB" w:rsidP="0083432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A28D5">
              <w:rPr>
                <w:sz w:val="28"/>
                <w:szCs w:val="28"/>
              </w:rPr>
              <w:t>5</w:t>
            </w:r>
            <w:r w:rsidR="006674AF" w:rsidRPr="00AA28D5">
              <w:rPr>
                <w:sz w:val="28"/>
                <w:szCs w:val="28"/>
              </w:rPr>
              <w:t>320</w:t>
            </w:r>
          </w:p>
        </w:tc>
      </w:tr>
    </w:tbl>
    <w:p w:rsidR="00CA0C62" w:rsidRPr="00AA28D5" w:rsidRDefault="00984F2A" w:rsidP="00AA28D5">
      <w:pPr>
        <w:spacing w:line="360" w:lineRule="auto"/>
        <w:ind w:firstLine="709"/>
        <w:jc w:val="both"/>
        <w:rPr>
          <w:sz w:val="28"/>
          <w:szCs w:val="28"/>
        </w:rPr>
      </w:pPr>
      <w:r w:rsidRPr="00AA28D5">
        <w:rPr>
          <w:sz w:val="28"/>
          <w:szCs w:val="28"/>
        </w:rPr>
        <w:t xml:space="preserve"> </w:t>
      </w:r>
    </w:p>
    <w:p w:rsidR="00AA28D5" w:rsidRPr="00AA28D5" w:rsidRDefault="00AA28D5" w:rsidP="00AA28D5">
      <w:pPr>
        <w:spacing w:line="360" w:lineRule="auto"/>
        <w:ind w:firstLine="709"/>
        <w:jc w:val="both"/>
        <w:rPr>
          <w:sz w:val="28"/>
          <w:szCs w:val="28"/>
        </w:rPr>
      </w:pPr>
    </w:p>
    <w:sectPr w:rsidR="00AA28D5" w:rsidRPr="00AA28D5" w:rsidSect="00834328">
      <w:footerReference w:type="default" r:id="rId9"/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A41" w:rsidRDefault="00150A41" w:rsidP="00AA28D5">
      <w:r>
        <w:separator/>
      </w:r>
    </w:p>
  </w:endnote>
  <w:endnote w:type="continuationSeparator" w:id="0">
    <w:p w:rsidR="00150A41" w:rsidRDefault="00150A41" w:rsidP="00AA2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5872418"/>
      <w:docPartObj>
        <w:docPartGallery w:val="Page Numbers (Bottom of Page)"/>
        <w:docPartUnique/>
      </w:docPartObj>
    </w:sdtPr>
    <w:sdtContent>
      <w:p w:rsidR="001D0D91" w:rsidRDefault="001D0D9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120">
          <w:rPr>
            <w:noProof/>
          </w:rPr>
          <w:t>5</w:t>
        </w:r>
        <w:r>
          <w:fldChar w:fldCharType="end"/>
        </w:r>
      </w:p>
    </w:sdtContent>
  </w:sdt>
  <w:p w:rsidR="001D0D91" w:rsidRDefault="001D0D9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A41" w:rsidRDefault="00150A41" w:rsidP="00AA28D5">
      <w:r>
        <w:separator/>
      </w:r>
    </w:p>
  </w:footnote>
  <w:footnote w:type="continuationSeparator" w:id="0">
    <w:p w:rsidR="00150A41" w:rsidRDefault="00150A41" w:rsidP="00AA2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52E8"/>
    <w:multiLevelType w:val="multilevel"/>
    <w:tmpl w:val="4836B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9DA79AE"/>
    <w:multiLevelType w:val="hybridMultilevel"/>
    <w:tmpl w:val="0DF278EC"/>
    <w:lvl w:ilvl="0" w:tplc="B440A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B0574E"/>
    <w:multiLevelType w:val="multilevel"/>
    <w:tmpl w:val="6186A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5BC1F62"/>
    <w:multiLevelType w:val="hybridMultilevel"/>
    <w:tmpl w:val="4F90CF30"/>
    <w:lvl w:ilvl="0" w:tplc="3864A614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6C194AA8"/>
    <w:multiLevelType w:val="hybridMultilevel"/>
    <w:tmpl w:val="83BE7FC0"/>
    <w:lvl w:ilvl="0" w:tplc="041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9951AD"/>
    <w:multiLevelType w:val="hybridMultilevel"/>
    <w:tmpl w:val="55CCE4D6"/>
    <w:lvl w:ilvl="0" w:tplc="090EBB66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7B51C9F"/>
    <w:multiLevelType w:val="hybridMultilevel"/>
    <w:tmpl w:val="8D10390E"/>
    <w:lvl w:ilvl="0" w:tplc="4866089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C8F"/>
    <w:rsid w:val="00072BCE"/>
    <w:rsid w:val="000E2D3A"/>
    <w:rsid w:val="000E7120"/>
    <w:rsid w:val="000F1C40"/>
    <w:rsid w:val="001309D4"/>
    <w:rsid w:val="00150A41"/>
    <w:rsid w:val="00167522"/>
    <w:rsid w:val="001D0D91"/>
    <w:rsid w:val="002212B7"/>
    <w:rsid w:val="00330D9C"/>
    <w:rsid w:val="003700CE"/>
    <w:rsid w:val="00395ACB"/>
    <w:rsid w:val="003E6247"/>
    <w:rsid w:val="00492349"/>
    <w:rsid w:val="004E45BD"/>
    <w:rsid w:val="005B35EF"/>
    <w:rsid w:val="00651EBB"/>
    <w:rsid w:val="006674AF"/>
    <w:rsid w:val="00681884"/>
    <w:rsid w:val="006E0D79"/>
    <w:rsid w:val="00720DC6"/>
    <w:rsid w:val="007C02D3"/>
    <w:rsid w:val="00834328"/>
    <w:rsid w:val="00877C8F"/>
    <w:rsid w:val="00933534"/>
    <w:rsid w:val="00960192"/>
    <w:rsid w:val="009840A0"/>
    <w:rsid w:val="00984F2A"/>
    <w:rsid w:val="00A053D1"/>
    <w:rsid w:val="00A22E8F"/>
    <w:rsid w:val="00AA28D5"/>
    <w:rsid w:val="00B50974"/>
    <w:rsid w:val="00BF3BF9"/>
    <w:rsid w:val="00CA0C62"/>
    <w:rsid w:val="00D14BFA"/>
    <w:rsid w:val="00D551A5"/>
    <w:rsid w:val="00DC1CF7"/>
    <w:rsid w:val="00E1164A"/>
    <w:rsid w:val="00E122BF"/>
    <w:rsid w:val="00EB1171"/>
    <w:rsid w:val="00EE3A4E"/>
    <w:rsid w:val="00F2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8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7C8F"/>
    <w:pPr>
      <w:spacing w:after="120"/>
    </w:pPr>
  </w:style>
  <w:style w:type="paragraph" w:customStyle="1" w:styleId="a4">
    <w:name w:val="Стиль"/>
    <w:rsid w:val="00877C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ody Text Indent"/>
    <w:basedOn w:val="a"/>
    <w:rsid w:val="00D551A5"/>
    <w:pPr>
      <w:widowControl w:val="0"/>
      <w:spacing w:after="120"/>
      <w:ind w:left="360" w:firstLine="300"/>
      <w:jc w:val="both"/>
    </w:pPr>
    <w:rPr>
      <w:sz w:val="20"/>
      <w:szCs w:val="20"/>
    </w:rPr>
  </w:style>
  <w:style w:type="table" w:styleId="a6">
    <w:name w:val="Table Grid"/>
    <w:basedOn w:val="a1"/>
    <w:rsid w:val="0007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053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053D1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A053D1"/>
    <w:rPr>
      <w:color w:val="808080"/>
    </w:rPr>
  </w:style>
  <w:style w:type="paragraph" w:styleId="aa">
    <w:name w:val="List Paragraph"/>
    <w:basedOn w:val="a"/>
    <w:uiPriority w:val="34"/>
    <w:qFormat/>
    <w:rsid w:val="00AA28D5"/>
    <w:pPr>
      <w:ind w:left="720"/>
      <w:contextualSpacing/>
    </w:pPr>
  </w:style>
  <w:style w:type="paragraph" w:styleId="ab">
    <w:name w:val="header"/>
    <w:basedOn w:val="a"/>
    <w:link w:val="ac"/>
    <w:rsid w:val="00AA28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A28D5"/>
    <w:rPr>
      <w:sz w:val="24"/>
      <w:szCs w:val="24"/>
    </w:rPr>
  </w:style>
  <w:style w:type="paragraph" w:styleId="ad">
    <w:name w:val="footer"/>
    <w:basedOn w:val="a"/>
    <w:link w:val="ae"/>
    <w:uiPriority w:val="99"/>
    <w:rsid w:val="00AA28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28D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8F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77C8F"/>
    <w:pPr>
      <w:spacing w:after="120"/>
    </w:pPr>
  </w:style>
  <w:style w:type="paragraph" w:customStyle="1" w:styleId="a4">
    <w:name w:val="Стиль"/>
    <w:rsid w:val="00877C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5">
    <w:name w:val="Body Text Indent"/>
    <w:basedOn w:val="a"/>
    <w:rsid w:val="00D551A5"/>
    <w:pPr>
      <w:widowControl w:val="0"/>
      <w:spacing w:after="120"/>
      <w:ind w:left="360" w:firstLine="300"/>
      <w:jc w:val="both"/>
    </w:pPr>
    <w:rPr>
      <w:sz w:val="20"/>
      <w:szCs w:val="20"/>
    </w:rPr>
  </w:style>
  <w:style w:type="table" w:styleId="a6">
    <w:name w:val="Table Grid"/>
    <w:basedOn w:val="a1"/>
    <w:rsid w:val="0007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A053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053D1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A053D1"/>
    <w:rPr>
      <w:color w:val="808080"/>
    </w:rPr>
  </w:style>
  <w:style w:type="paragraph" w:styleId="aa">
    <w:name w:val="List Paragraph"/>
    <w:basedOn w:val="a"/>
    <w:uiPriority w:val="34"/>
    <w:qFormat/>
    <w:rsid w:val="00AA28D5"/>
    <w:pPr>
      <w:ind w:left="720"/>
      <w:contextualSpacing/>
    </w:pPr>
  </w:style>
  <w:style w:type="paragraph" w:styleId="ab">
    <w:name w:val="header"/>
    <w:basedOn w:val="a"/>
    <w:link w:val="ac"/>
    <w:rsid w:val="00AA28D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A28D5"/>
    <w:rPr>
      <w:sz w:val="24"/>
      <w:szCs w:val="24"/>
    </w:rPr>
  </w:style>
  <w:style w:type="paragraph" w:styleId="ad">
    <w:name w:val="footer"/>
    <w:basedOn w:val="a"/>
    <w:link w:val="ae"/>
    <w:uiPriority w:val="99"/>
    <w:rsid w:val="00AA28D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A28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Краткая характеристика компании</vt:lpstr>
    </vt:vector>
  </TitlesOfParts>
  <Company/>
  <LinksUpToDate>false</LinksUpToDate>
  <CharactersWithSpaces>10097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характеристика компании</dc:title>
  <dc:creator>СИП</dc:creator>
  <cp:lastModifiedBy>Windows User</cp:lastModifiedBy>
  <cp:revision>2</cp:revision>
  <dcterms:created xsi:type="dcterms:W3CDTF">2019-09-17T15:05:00Z</dcterms:created>
  <dcterms:modified xsi:type="dcterms:W3CDTF">2019-09-17T15:05:00Z</dcterms:modified>
</cp:coreProperties>
</file>